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CEE41">
      <w:pPr>
        <w:spacing w:line="579" w:lineRule="exact"/>
        <w:jc w:val="center"/>
        <w:rPr>
          <w:rFonts w:hint="default" w:ascii="Times New Roman" w:hAnsi="Times New Roman" w:eastAsia="方正小标宋简体" w:cs="Times New Roman"/>
          <w:bCs/>
          <w:sz w:val="44"/>
          <w:szCs w:val="44"/>
        </w:rPr>
      </w:pPr>
      <w:bookmarkStart w:id="0" w:name="_GoBack"/>
      <w:r>
        <w:rPr>
          <w:rFonts w:hint="default" w:ascii="Times New Roman" w:hAnsi="Times New Roman" w:eastAsia="方正小标宋简体" w:cs="Times New Roman"/>
          <w:bCs/>
          <w:sz w:val="44"/>
          <w:szCs w:val="44"/>
        </w:rPr>
        <w:t>继续教育学时折算细则</w:t>
      </w:r>
    </w:p>
    <w:bookmarkEnd w:id="0"/>
    <w:p w14:paraId="09E83044">
      <w:pPr>
        <w:spacing w:line="579" w:lineRule="exact"/>
        <w:ind w:firstLine="640" w:firstLineChars="200"/>
        <w:rPr>
          <w:rFonts w:hint="default" w:ascii="Times New Roman" w:hAnsi="Times New Roman" w:eastAsia="仿宋_GB2312" w:cs="Times New Roman"/>
          <w:bCs/>
          <w:sz w:val="32"/>
        </w:rPr>
      </w:pPr>
    </w:p>
    <w:p w14:paraId="28DC421E">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专业技术人员每年都应参加公需科目和专业科目培训，继续教育形式、学时核认所需材料、学时折算细则如下：</w:t>
      </w:r>
    </w:p>
    <w:p w14:paraId="18317F34">
      <w:pPr>
        <w:spacing w:line="579" w:lineRule="exact"/>
        <w:ind w:firstLine="640" w:firstLineChars="200"/>
        <w:rPr>
          <w:rFonts w:hint="default" w:ascii="Times New Roman" w:hAnsi="Times New Roman" w:eastAsia="黑体" w:cs="Times New Roman"/>
          <w:bCs/>
          <w:sz w:val="32"/>
        </w:rPr>
      </w:pPr>
      <w:r>
        <w:rPr>
          <w:rFonts w:hint="default" w:ascii="Times New Roman" w:hAnsi="Times New Roman" w:eastAsia="黑体" w:cs="Times New Roman"/>
          <w:bCs/>
          <w:sz w:val="32"/>
        </w:rPr>
        <w:t>一、继续教育形式及学时核认所需材料</w:t>
      </w:r>
    </w:p>
    <w:p w14:paraId="241287C1">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1.参加培训班、研修班、进修班的提供以下材料之一：</w:t>
      </w:r>
    </w:p>
    <w:p w14:paraId="13F80169">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（1）培训通知、培训课程表（或培训日程安排）、培训签到表或其他签到形式；</w:t>
      </w:r>
    </w:p>
    <w:p w14:paraId="2A3737EF">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（2）培训通知（或培训签到表、培训课程表、培训日程安排之一）、结业证书。</w:t>
      </w:r>
    </w:p>
    <w:p w14:paraId="441602C1">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2.参加继续教育实践活动的提供以下材料之一：</w:t>
      </w:r>
    </w:p>
    <w:p w14:paraId="7C840095">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（1）实践活动通知、加盖单位公章的派出通知；</w:t>
      </w:r>
    </w:p>
    <w:p w14:paraId="0A8C72D9">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（2）实践活动通知（或实践报名表）、实践活动日志。</w:t>
      </w:r>
    </w:p>
    <w:p w14:paraId="4AE7477E">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3.参加网络平台专业课程等远程教育的提供以下材料：</w:t>
      </w:r>
    </w:p>
    <w:p w14:paraId="17FDE189">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课程时长（或课程内容）及结业证书。</w:t>
      </w:r>
    </w:p>
    <w:p w14:paraId="6744C79F">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4.参加学术会议、研讨、讲座、访问、交流等的提供以下材料之一：</w:t>
      </w:r>
    </w:p>
    <w:p w14:paraId="57122D6C">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（1）邀请函或通知、加盖公章的参会回执、学习笔记等资料；（2）会议通讯录、邮件回执、财务报账单等其他辅证材料。</w:t>
      </w:r>
    </w:p>
    <w:p w14:paraId="34FE9455">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5.参加课题研究与项目开发的提供结题（项）证明材料。</w:t>
      </w:r>
    </w:p>
    <w:p w14:paraId="0EFD1E81">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6.出版著作（译作）的提供含作者名字的著作封面、版权页及目录复印件。发表论文的提供刊物封面、刊号、含论文标题和作者姓名的目录复印件。</w:t>
      </w:r>
    </w:p>
    <w:p w14:paraId="7B09F1A6">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7.获得发明专利、实用新型专利的提供专利证书。</w:t>
      </w:r>
    </w:p>
    <w:p w14:paraId="4114253D">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8.主持或参与课题获政府或行业组织奖项的提供获奖证书。</w:t>
      </w:r>
    </w:p>
    <w:p w14:paraId="67A6725A">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9.“三援”、专家服务基层、公共卫生事件防控一线等政府部门特定工作任务的提供派遣通知及考核表等相关辅证材料。</w:t>
      </w:r>
    </w:p>
    <w:p w14:paraId="2D84143B">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10.提升学历层次继续深造的，提供学习课程成绩单；参加专业技术人员职业资格考试的，提供考试成绩单；参加专业技术人员数字技术应用能力水平考试合格的提供合格证书。</w:t>
      </w:r>
    </w:p>
    <w:p w14:paraId="16990836">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11.海外交换（交流）的提供邀请函、回执（或学习资料，或邀请方颁发的结业证书等）。</w:t>
      </w:r>
    </w:p>
    <w:p w14:paraId="22BAF88B">
      <w:pPr>
        <w:spacing w:line="579" w:lineRule="exact"/>
        <w:ind w:firstLine="640" w:firstLineChars="200"/>
        <w:rPr>
          <w:rFonts w:hint="default" w:ascii="Times New Roman" w:hAnsi="Times New Roman" w:eastAsia="黑体" w:cs="Times New Roman"/>
          <w:bCs/>
          <w:sz w:val="32"/>
        </w:rPr>
      </w:pPr>
      <w:r>
        <w:rPr>
          <w:rFonts w:hint="default" w:ascii="Times New Roman" w:hAnsi="Times New Roman" w:eastAsia="黑体" w:cs="Times New Roman"/>
          <w:bCs/>
          <w:sz w:val="32"/>
        </w:rPr>
        <w:t>二、学时（分）折算细则</w:t>
      </w:r>
    </w:p>
    <w:p w14:paraId="7446A116">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1.参加有关培训、研讨、会议等，每天折算8学时，半天折算4学时。</w:t>
      </w:r>
    </w:p>
    <w:p w14:paraId="43ECC798">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 xml:space="preserve">2.参加政府或行业组织课题研究与项目开发，结题当年可视同参加专业科目培训。其中省（部）级以上课题（项目）主持人认定专业科目培训60 学时，主要完成人（除主持人外署名前三）认定专业科目培训30学时，其他参与人认定专业科目培训10学时；市（厅）级课题（项目）主持人认定专业科目培训30学时，其他参与人认定专业科目培训10学时。 </w:t>
      </w:r>
    </w:p>
    <w:p w14:paraId="0A241B2F">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3.出版著作（译作）或教材的，出版当年可视同参加专业科目培训，独立或第一作者可折算60学时，其他作者可折算30学时。在国内外统一刊号刊物发表论文的，当年可视同参加专业科目培训，独立、第一作者或通讯作者的每篇折算专业科目30学时；其他作者的折算专业科目10学时。</w:t>
      </w:r>
    </w:p>
    <w:p w14:paraId="3D25DCA4">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4.获得国家发明专利的，当年视同参加专业科目培训，专利证书独立或排名第一者可认定专业科目培训60学时，排名前三者可认定专业科目培训30学时，其他参与人认定专业科目培训10学时；获得国家实用新型专利的，专利证书独立或排名第一者可认定专业科目培训30学时，排名前三者可认定专业科目培训10学时。</w:t>
      </w:r>
    </w:p>
    <w:p w14:paraId="2447D514">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5.获省部级及以上科技（社科）奖项的，当年可视同参加专业科目培训，一、二、三等奖分别折算60学时、30学时、10学时；获市厅级科技（社科）奖项的，一、二、三等奖分别折算30学时、10学时、5学时。</w:t>
      </w:r>
    </w:p>
    <w:p w14:paraId="5C2734B6">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6.参加“三援”（援藏、援疆、援外）工作任务人员工作时间为6个月的，考核合格者视为完成当年继续教育90学时；超过1年以上的，考核合格者视为完成外派期间所有年度继续教育90学时。参加专家服务基层的，现场服务的每天折算8学时，线上服务的按实际服务时间折算。</w:t>
      </w:r>
    </w:p>
    <w:p w14:paraId="650CE843">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7.参加国家教育行政主管部门承认的学历（学位）教育，当年度通过一门学习课程或考核的，可折算专业科目30学时。</w:t>
      </w:r>
    </w:p>
    <w:p w14:paraId="057A74C7">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8.参加专业技术人员职业资格考试，当年度通过一门考试课程的，可折算专业科目30学时。参加数字技术应用能力水平考试合格的，每个科目折算专业科目30学时。</w:t>
      </w:r>
    </w:p>
    <w:p w14:paraId="7A6509CA">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9.参加海外交换（交流），时间1年以上的，考核合格者视为完成当年继续教育90学时。</w:t>
      </w:r>
    </w:p>
    <w:p w14:paraId="0AA272A8">
      <w:pPr>
        <w:spacing w:line="579" w:lineRule="exact"/>
        <w:ind w:firstLine="640" w:firstLineChars="200"/>
        <w:rPr>
          <w:rFonts w:hint="default" w:ascii="Times New Roman" w:hAnsi="Times New Roman" w:eastAsia="仿宋" w:cs="Times New Roman"/>
          <w:bCs/>
          <w:sz w:val="32"/>
        </w:rPr>
      </w:pPr>
      <w:r>
        <w:rPr>
          <w:rFonts w:hint="default" w:ascii="Times New Roman" w:hAnsi="Times New Roman" w:eastAsia="仿宋" w:cs="Times New Roman"/>
          <w:bCs/>
          <w:sz w:val="32"/>
        </w:rPr>
        <w:t>10.参加国际、国家级技能大赛，可折算专业科目学时，获得金奖认定60学时、银奖认定30学时、铜奖认定10学时。</w:t>
      </w:r>
    </w:p>
    <w:p w14:paraId="2C309DDC">
      <w:pPr>
        <w:spacing w:line="579" w:lineRule="exact"/>
        <w:ind w:firstLine="640" w:firstLineChars="200"/>
        <w:rPr>
          <w:rFonts w:hint="default" w:ascii="Times New Roman" w:hAnsi="Times New Roman" w:eastAsia="仿宋" w:cs="Times New Roman"/>
          <w:bCs/>
          <w:sz w:val="32"/>
          <w:highlight w:val="yellow"/>
        </w:rPr>
      </w:pPr>
      <w:r>
        <w:rPr>
          <w:rFonts w:hint="default" w:ascii="Times New Roman" w:hAnsi="Times New Roman" w:eastAsia="仿宋" w:cs="Times New Roman"/>
          <w:bCs/>
          <w:sz w:val="32"/>
        </w:rPr>
        <w:t>11.参加省级技能大赛，可折算专业科目学时，获得金奖认定30学时、银奖认定10学时、铜奖认定5学时。</w:t>
      </w:r>
    </w:p>
    <w:p w14:paraId="4B4ED0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474A0"/>
    <w:rsid w:val="52447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2025-05-28T02:43:00Z</dcterms:created>
  <dc:creator>吴</dc:creator>
  <cp:lastModifiedBy>吴</cp:lastModifiedBy>
  <dcterms:modified xsi:type="dcterms:W3CDTF">2025-05-28T02:43:37Z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1C64512D7B9447FBAFBB4B5772EC96B2_11</vt:lpwstr>
  </property>
  <property fmtid="{D5CDD505-2E9C-101B-9397-08002B2CF9AE}" pid="4" name="KSOTemplateDocerSaveRecord">
    <vt:lpwstr>eyJoZGlkIjoiZWZhYzQ5Y2YzYmYxOGY3Y2M0MmMxMDYwYTg0ZjA5ODEiLCJ1c2VySWQiOiI3NzE2MDI2MDIifQ==</vt:lpwstr>
  </property>
</Properties>
</file>